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4B3E" w:rsidRDefault="00184B3E" w:rsidP="00184B3E">
      <w:pPr>
        <w:spacing w:line="480" w:lineRule="auto"/>
        <w:rPr>
          <w:rFonts w:ascii="Times New Roman" w:hAnsi="Times New Roman" w:cs="Times New Roman"/>
          <w:color w:val="1B1B1B"/>
          <w:sz w:val="24"/>
          <w:szCs w:val="24"/>
        </w:rPr>
      </w:pPr>
      <w:bookmarkStart w:id="0" w:name="_GoBack"/>
      <w:bookmarkEnd w:id="0"/>
    </w:p>
    <w:p w:rsidR="00184B3E" w:rsidRDefault="00184B3E" w:rsidP="00184B3E">
      <w:pPr>
        <w:spacing w:line="480" w:lineRule="auto"/>
        <w:rPr>
          <w:rFonts w:ascii="Times New Roman" w:hAnsi="Times New Roman" w:cs="Times New Roman"/>
          <w:color w:val="1B1B1B"/>
          <w:sz w:val="24"/>
          <w:szCs w:val="24"/>
        </w:rPr>
      </w:pPr>
    </w:p>
    <w:p w:rsidR="00184B3E" w:rsidRDefault="00184B3E" w:rsidP="00184B3E">
      <w:pPr>
        <w:spacing w:line="480" w:lineRule="auto"/>
        <w:rPr>
          <w:rFonts w:ascii="Times New Roman" w:hAnsi="Times New Roman" w:cs="Times New Roman"/>
          <w:color w:val="1B1B1B"/>
          <w:sz w:val="24"/>
          <w:szCs w:val="24"/>
        </w:rPr>
      </w:pPr>
    </w:p>
    <w:p w:rsidR="00184B3E" w:rsidRDefault="00184B3E" w:rsidP="00184B3E">
      <w:pPr>
        <w:spacing w:line="480" w:lineRule="auto"/>
        <w:rPr>
          <w:rFonts w:ascii="Times New Roman" w:hAnsi="Times New Roman" w:cs="Times New Roman"/>
          <w:b/>
          <w:color w:val="1B1B1B"/>
          <w:sz w:val="24"/>
          <w:szCs w:val="24"/>
        </w:rPr>
      </w:pPr>
    </w:p>
    <w:p w:rsidR="00184B3E" w:rsidRDefault="00184B3E" w:rsidP="00184B3E">
      <w:pPr>
        <w:spacing w:line="480" w:lineRule="auto"/>
        <w:rPr>
          <w:rFonts w:ascii="Times New Roman" w:hAnsi="Times New Roman" w:cs="Times New Roman"/>
          <w:b/>
          <w:color w:val="1B1B1B"/>
          <w:sz w:val="24"/>
          <w:szCs w:val="24"/>
        </w:rPr>
      </w:pPr>
    </w:p>
    <w:p w:rsidR="00184B3E" w:rsidRPr="00184B3E" w:rsidRDefault="00184B3E" w:rsidP="00184B3E">
      <w:pPr>
        <w:spacing w:line="480" w:lineRule="auto"/>
        <w:rPr>
          <w:rFonts w:ascii="Times New Roman" w:hAnsi="Times New Roman" w:cs="Times New Roman"/>
          <w:b/>
          <w:color w:val="1B1B1B"/>
          <w:sz w:val="24"/>
          <w:szCs w:val="24"/>
        </w:rPr>
      </w:pPr>
    </w:p>
    <w:p w:rsidR="00184B3E" w:rsidRPr="00184B3E" w:rsidRDefault="00184B3E" w:rsidP="00184B3E">
      <w:pPr>
        <w:spacing w:line="480" w:lineRule="auto"/>
        <w:jc w:val="center"/>
        <w:rPr>
          <w:rFonts w:ascii="Times New Roman" w:hAnsi="Times New Roman" w:cs="Times New Roman"/>
          <w:b/>
          <w:color w:val="1B1B1B"/>
          <w:sz w:val="24"/>
          <w:szCs w:val="24"/>
        </w:rPr>
      </w:pPr>
      <w:r w:rsidRPr="00184B3E">
        <w:rPr>
          <w:rFonts w:ascii="Times New Roman" w:hAnsi="Times New Roman" w:cs="Times New Roman"/>
          <w:b/>
          <w:color w:val="1B1B1B"/>
          <w:sz w:val="24"/>
          <w:szCs w:val="24"/>
        </w:rPr>
        <w:t>The Case of BNY Mellon</w:t>
      </w:r>
    </w:p>
    <w:p w:rsidR="00184B3E" w:rsidRDefault="00184B3E" w:rsidP="00184B3E">
      <w:pPr>
        <w:spacing w:line="480" w:lineRule="auto"/>
        <w:jc w:val="center"/>
        <w:rPr>
          <w:rFonts w:ascii="Times New Roman" w:hAnsi="Times New Roman" w:cs="Times New Roman"/>
          <w:color w:val="1B1B1B"/>
          <w:sz w:val="24"/>
          <w:szCs w:val="24"/>
        </w:rPr>
      </w:pPr>
      <w:r>
        <w:rPr>
          <w:rFonts w:ascii="Times New Roman" w:hAnsi="Times New Roman" w:cs="Times New Roman"/>
          <w:color w:val="1B1B1B"/>
          <w:sz w:val="24"/>
          <w:szCs w:val="24"/>
        </w:rPr>
        <w:t>Name</w:t>
      </w:r>
    </w:p>
    <w:p w:rsidR="00184B3E" w:rsidRDefault="00184B3E" w:rsidP="00184B3E">
      <w:pPr>
        <w:spacing w:line="480" w:lineRule="auto"/>
        <w:jc w:val="center"/>
        <w:rPr>
          <w:rFonts w:ascii="Times New Roman" w:hAnsi="Times New Roman" w:cs="Times New Roman"/>
          <w:color w:val="1B1B1B"/>
          <w:sz w:val="24"/>
          <w:szCs w:val="24"/>
        </w:rPr>
      </w:pPr>
      <w:r>
        <w:rPr>
          <w:rFonts w:ascii="Times New Roman" w:hAnsi="Times New Roman" w:cs="Times New Roman"/>
          <w:color w:val="1B1B1B"/>
          <w:sz w:val="24"/>
          <w:szCs w:val="24"/>
        </w:rPr>
        <w:t>Institution</w:t>
      </w:r>
    </w:p>
    <w:p w:rsidR="00184B3E" w:rsidRDefault="00184B3E" w:rsidP="00184B3E">
      <w:pPr>
        <w:spacing w:line="480" w:lineRule="auto"/>
        <w:jc w:val="center"/>
        <w:rPr>
          <w:rFonts w:ascii="Times New Roman" w:hAnsi="Times New Roman" w:cs="Times New Roman"/>
          <w:color w:val="1B1B1B"/>
          <w:sz w:val="24"/>
          <w:szCs w:val="24"/>
        </w:rPr>
      </w:pPr>
      <w:r>
        <w:rPr>
          <w:rFonts w:ascii="Times New Roman" w:hAnsi="Times New Roman" w:cs="Times New Roman"/>
          <w:color w:val="1B1B1B"/>
          <w:sz w:val="24"/>
          <w:szCs w:val="24"/>
        </w:rPr>
        <w:t>Date</w:t>
      </w:r>
    </w:p>
    <w:p w:rsidR="00184B3E" w:rsidRDefault="00184B3E" w:rsidP="00184B3E">
      <w:pPr>
        <w:spacing w:line="480" w:lineRule="auto"/>
        <w:jc w:val="center"/>
        <w:rPr>
          <w:rFonts w:ascii="Times New Roman" w:hAnsi="Times New Roman" w:cs="Times New Roman"/>
          <w:color w:val="1B1B1B"/>
          <w:sz w:val="24"/>
          <w:szCs w:val="24"/>
        </w:rPr>
      </w:pPr>
    </w:p>
    <w:p w:rsidR="00184B3E" w:rsidRDefault="00184B3E" w:rsidP="00184B3E">
      <w:pPr>
        <w:spacing w:line="480" w:lineRule="auto"/>
        <w:jc w:val="center"/>
        <w:rPr>
          <w:rFonts w:ascii="Times New Roman" w:hAnsi="Times New Roman" w:cs="Times New Roman"/>
          <w:color w:val="1B1B1B"/>
          <w:sz w:val="24"/>
          <w:szCs w:val="24"/>
        </w:rPr>
      </w:pPr>
    </w:p>
    <w:p w:rsidR="00184B3E" w:rsidRDefault="00184B3E" w:rsidP="00184B3E">
      <w:pPr>
        <w:spacing w:line="480" w:lineRule="auto"/>
        <w:rPr>
          <w:rFonts w:ascii="Times New Roman" w:hAnsi="Times New Roman" w:cs="Times New Roman"/>
          <w:color w:val="1B1B1B"/>
          <w:sz w:val="24"/>
          <w:szCs w:val="24"/>
        </w:rPr>
      </w:pPr>
    </w:p>
    <w:p w:rsidR="00184B3E" w:rsidRDefault="00184B3E" w:rsidP="00184B3E">
      <w:pPr>
        <w:spacing w:line="480" w:lineRule="auto"/>
        <w:rPr>
          <w:rFonts w:ascii="Times New Roman" w:hAnsi="Times New Roman" w:cs="Times New Roman"/>
          <w:color w:val="1B1B1B"/>
          <w:sz w:val="24"/>
          <w:szCs w:val="24"/>
        </w:rPr>
      </w:pPr>
    </w:p>
    <w:p w:rsidR="00184B3E" w:rsidRDefault="00184B3E" w:rsidP="00184B3E">
      <w:pPr>
        <w:spacing w:line="480" w:lineRule="auto"/>
        <w:rPr>
          <w:rFonts w:ascii="Times New Roman" w:hAnsi="Times New Roman" w:cs="Times New Roman"/>
          <w:color w:val="1B1B1B"/>
          <w:sz w:val="24"/>
          <w:szCs w:val="24"/>
        </w:rPr>
      </w:pPr>
    </w:p>
    <w:p w:rsidR="00184B3E" w:rsidRDefault="00184B3E" w:rsidP="00184B3E">
      <w:pPr>
        <w:spacing w:line="480" w:lineRule="auto"/>
        <w:rPr>
          <w:rFonts w:ascii="Times New Roman" w:hAnsi="Times New Roman" w:cs="Times New Roman"/>
          <w:color w:val="1B1B1B"/>
          <w:sz w:val="24"/>
          <w:szCs w:val="24"/>
        </w:rPr>
      </w:pPr>
    </w:p>
    <w:p w:rsidR="00184B3E" w:rsidRDefault="00184B3E" w:rsidP="00184B3E">
      <w:pPr>
        <w:spacing w:line="480" w:lineRule="auto"/>
        <w:rPr>
          <w:rFonts w:ascii="Times New Roman" w:hAnsi="Times New Roman" w:cs="Times New Roman"/>
          <w:color w:val="1B1B1B"/>
          <w:sz w:val="24"/>
          <w:szCs w:val="24"/>
        </w:rPr>
      </w:pPr>
    </w:p>
    <w:p w:rsidR="005853B1" w:rsidRPr="00184B3E" w:rsidRDefault="005853B1" w:rsidP="00184B3E">
      <w:pPr>
        <w:spacing w:line="480" w:lineRule="auto"/>
        <w:jc w:val="center"/>
        <w:rPr>
          <w:rFonts w:ascii="Times New Roman" w:hAnsi="Times New Roman" w:cs="Times New Roman"/>
          <w:b/>
          <w:color w:val="1B1B1B"/>
          <w:sz w:val="24"/>
          <w:szCs w:val="24"/>
        </w:rPr>
      </w:pPr>
      <w:r w:rsidRPr="00184B3E">
        <w:rPr>
          <w:rFonts w:ascii="Times New Roman" w:hAnsi="Times New Roman" w:cs="Times New Roman"/>
          <w:b/>
          <w:color w:val="1B1B1B"/>
          <w:sz w:val="24"/>
          <w:szCs w:val="24"/>
        </w:rPr>
        <w:lastRenderedPageBreak/>
        <w:t>The Case of BNY Mellon</w:t>
      </w:r>
    </w:p>
    <w:p w:rsidR="005853B1" w:rsidRPr="005853B1" w:rsidRDefault="005853B1" w:rsidP="00184B3E">
      <w:pPr>
        <w:spacing w:line="480" w:lineRule="auto"/>
        <w:ind w:firstLine="720"/>
        <w:rPr>
          <w:rFonts w:ascii="Times New Roman" w:hAnsi="Times New Roman" w:cs="Times New Roman"/>
          <w:color w:val="1B1B1B"/>
          <w:sz w:val="24"/>
          <w:szCs w:val="24"/>
        </w:rPr>
      </w:pPr>
      <w:r w:rsidRPr="005853B1">
        <w:rPr>
          <w:rFonts w:ascii="Times New Roman" w:hAnsi="Times New Roman" w:cs="Times New Roman"/>
          <w:color w:val="1B1B1B"/>
          <w:sz w:val="24"/>
          <w:szCs w:val="24"/>
        </w:rPr>
        <w:t>As a result of BNY Mellon using its extra profits to raise the pay for entry-level rather than providing pay based on incentives such as an increase in merit as well as bonuses, the bank was forgoing the advantage of employee encouragement and motivation</w:t>
      </w:r>
      <w:r w:rsidR="00095B8B">
        <w:rPr>
          <w:rFonts w:ascii="Times New Roman" w:hAnsi="Times New Roman" w:cs="Times New Roman"/>
          <w:color w:val="1B1B1B"/>
          <w:sz w:val="24"/>
          <w:szCs w:val="24"/>
        </w:rPr>
        <w:t xml:space="preserve"> (</w:t>
      </w:r>
      <w:r w:rsidR="00095B8B" w:rsidRPr="005A2BC2">
        <w:rPr>
          <w:rFonts w:ascii="Times New Roman" w:eastAsia="Times New Roman" w:hAnsi="Times New Roman" w:cs="Times New Roman"/>
          <w:sz w:val="24"/>
          <w:szCs w:val="24"/>
        </w:rPr>
        <w:t>Jordan</w:t>
      </w:r>
      <w:r w:rsidR="00095B8B">
        <w:rPr>
          <w:rFonts w:ascii="Times New Roman" w:eastAsia="Times New Roman" w:hAnsi="Times New Roman" w:cs="Times New Roman"/>
          <w:sz w:val="24"/>
          <w:szCs w:val="24"/>
        </w:rPr>
        <w:t>, 2017)</w:t>
      </w:r>
      <w:r w:rsidRPr="005853B1">
        <w:rPr>
          <w:rFonts w:ascii="Times New Roman" w:hAnsi="Times New Roman" w:cs="Times New Roman"/>
          <w:color w:val="1B1B1B"/>
          <w:sz w:val="24"/>
          <w:szCs w:val="24"/>
        </w:rPr>
        <w:t>. Basically, for any organization to be successful, it has to ensure that its employees are motivated. Offering incentive pay is one of the ways through which business organizations ensure that their employees' motivation is high. Another advantage that the bank was foregoing is increased organizational productivity. Ideally, when employees are motivated and encouraged, they are likely to work hard and commit themselves to their working activities. As a result, the productivity of the organization increases, and this ultimately results in higher sales as well as profits. A further advantage that the bank may be foregoing is enhanced teamwork. When a business organization increases bonuses and merits to employees, they feel more valued, and they are likely to work as a team to help the organization achieve its objectives.</w:t>
      </w:r>
    </w:p>
    <w:p w:rsidR="007D7686" w:rsidRDefault="005853B1" w:rsidP="00184B3E">
      <w:pPr>
        <w:spacing w:line="480" w:lineRule="auto"/>
        <w:ind w:firstLine="720"/>
        <w:rPr>
          <w:rFonts w:ascii="Times New Roman" w:hAnsi="Times New Roman" w:cs="Times New Roman"/>
          <w:color w:val="1B1B1B"/>
          <w:sz w:val="24"/>
          <w:szCs w:val="24"/>
        </w:rPr>
      </w:pPr>
      <w:r w:rsidRPr="005853B1">
        <w:rPr>
          <w:rFonts w:ascii="Times New Roman" w:hAnsi="Times New Roman" w:cs="Times New Roman"/>
          <w:color w:val="1B1B1B"/>
          <w:sz w:val="24"/>
          <w:szCs w:val="24"/>
        </w:rPr>
        <w:t>The human-resource-related goal that the bank might achieve in increasing entry-level pay is the regular motivation of employees. Ideally, it is the goal of the human resource departments to ensure that all employees are motivated throughout</w:t>
      </w:r>
      <w:r w:rsidR="00095B8B">
        <w:rPr>
          <w:rFonts w:ascii="Times New Roman" w:hAnsi="Times New Roman" w:cs="Times New Roman"/>
          <w:color w:val="1B1B1B"/>
          <w:sz w:val="24"/>
          <w:szCs w:val="24"/>
        </w:rPr>
        <w:t xml:space="preserve"> (</w:t>
      </w:r>
      <w:r w:rsidR="00095B8B">
        <w:rPr>
          <w:rFonts w:ascii="Times New Roman" w:eastAsia="Times New Roman" w:hAnsi="Times New Roman" w:cs="Times New Roman"/>
          <w:sz w:val="24"/>
          <w:szCs w:val="24"/>
        </w:rPr>
        <w:t>Turner</w:t>
      </w:r>
      <w:r w:rsidR="00095B8B" w:rsidRPr="005A2BC2">
        <w:rPr>
          <w:rFonts w:ascii="Times New Roman" w:eastAsia="Times New Roman" w:hAnsi="Times New Roman" w:cs="Times New Roman"/>
          <w:sz w:val="24"/>
          <w:szCs w:val="24"/>
        </w:rPr>
        <w:t xml:space="preserve"> &amp; Endres</w:t>
      </w:r>
      <w:r w:rsidR="00095B8B">
        <w:rPr>
          <w:rFonts w:ascii="Times New Roman" w:eastAsia="Times New Roman" w:hAnsi="Times New Roman" w:cs="Times New Roman"/>
          <w:sz w:val="24"/>
          <w:szCs w:val="24"/>
        </w:rPr>
        <w:t>, 2017)</w:t>
      </w:r>
      <w:r w:rsidRPr="005853B1">
        <w:rPr>
          <w:rFonts w:ascii="Times New Roman" w:hAnsi="Times New Roman" w:cs="Times New Roman"/>
          <w:color w:val="1B1B1B"/>
          <w:sz w:val="24"/>
          <w:szCs w:val="24"/>
        </w:rPr>
        <w:t>. Increasing entry-level pay ensures that employees remain motivated throughout as compared to a one-time bonus because the latter only ensures that employees are motivated only during the time when the bonus is issued. Notably, at other times, it ensures that the employees are not always motivated, and thus they may not work hard to help the organization achieve its objectives. All in all, it is the goal of the human resource department to ensure that all employees are motivated and committed as one of the ways through which an organization may remain successful.</w:t>
      </w:r>
      <w:r w:rsidR="005A2BC2">
        <w:rPr>
          <w:rFonts w:ascii="Times New Roman" w:hAnsi="Times New Roman" w:cs="Times New Roman"/>
          <w:color w:val="1B1B1B"/>
          <w:sz w:val="24"/>
          <w:szCs w:val="24"/>
        </w:rPr>
        <w:t xml:space="preserve"> </w:t>
      </w:r>
    </w:p>
    <w:p w:rsidR="005A2BC2" w:rsidRDefault="005A2BC2" w:rsidP="00184B3E">
      <w:pPr>
        <w:spacing w:line="480" w:lineRule="auto"/>
        <w:jc w:val="center"/>
        <w:rPr>
          <w:rFonts w:ascii="Times New Roman" w:hAnsi="Times New Roman" w:cs="Times New Roman"/>
          <w:color w:val="1B1B1B"/>
          <w:sz w:val="24"/>
          <w:szCs w:val="24"/>
        </w:rPr>
      </w:pPr>
      <w:r>
        <w:rPr>
          <w:rFonts w:ascii="Times New Roman" w:hAnsi="Times New Roman" w:cs="Times New Roman"/>
          <w:color w:val="1B1B1B"/>
          <w:sz w:val="24"/>
          <w:szCs w:val="24"/>
        </w:rPr>
        <w:lastRenderedPageBreak/>
        <w:t>References</w:t>
      </w:r>
    </w:p>
    <w:p w:rsidR="005A2BC2" w:rsidRPr="005A2BC2" w:rsidRDefault="005A2BC2" w:rsidP="00184B3E">
      <w:pPr>
        <w:spacing w:after="0" w:line="480" w:lineRule="auto"/>
        <w:ind w:left="720" w:hanging="720"/>
        <w:rPr>
          <w:rFonts w:ascii="Times New Roman" w:eastAsia="Times New Roman" w:hAnsi="Times New Roman" w:cs="Times New Roman"/>
          <w:sz w:val="24"/>
          <w:szCs w:val="24"/>
        </w:rPr>
      </w:pPr>
      <w:r w:rsidRPr="005A2BC2">
        <w:rPr>
          <w:rFonts w:ascii="Times New Roman" w:eastAsia="Times New Roman" w:hAnsi="Times New Roman" w:cs="Times New Roman"/>
          <w:sz w:val="24"/>
          <w:szCs w:val="24"/>
        </w:rPr>
        <w:t xml:space="preserve">Jordan, J. (2017). BNY Mellon and Qualcomm: A Recent Focus on Improper Hiring Practices in Violation of the Foreign Corrupt Practices Act. </w:t>
      </w:r>
      <w:r w:rsidRPr="005A2BC2">
        <w:rPr>
          <w:rFonts w:ascii="Times New Roman" w:eastAsia="Times New Roman" w:hAnsi="Times New Roman" w:cs="Times New Roman"/>
          <w:i/>
          <w:iCs/>
          <w:sz w:val="24"/>
          <w:szCs w:val="24"/>
        </w:rPr>
        <w:t>Loy. L. Rev.</w:t>
      </w:r>
      <w:r w:rsidRPr="005A2BC2">
        <w:rPr>
          <w:rFonts w:ascii="Times New Roman" w:eastAsia="Times New Roman" w:hAnsi="Times New Roman" w:cs="Times New Roman"/>
          <w:sz w:val="24"/>
          <w:szCs w:val="24"/>
        </w:rPr>
        <w:t xml:space="preserve">, </w:t>
      </w:r>
      <w:r w:rsidRPr="005A2BC2">
        <w:rPr>
          <w:rFonts w:ascii="Times New Roman" w:eastAsia="Times New Roman" w:hAnsi="Times New Roman" w:cs="Times New Roman"/>
          <w:i/>
          <w:iCs/>
          <w:sz w:val="24"/>
          <w:szCs w:val="24"/>
        </w:rPr>
        <w:t>63</w:t>
      </w:r>
      <w:r w:rsidRPr="005A2BC2">
        <w:rPr>
          <w:rFonts w:ascii="Times New Roman" w:eastAsia="Times New Roman" w:hAnsi="Times New Roman" w:cs="Times New Roman"/>
          <w:sz w:val="24"/>
          <w:szCs w:val="24"/>
        </w:rPr>
        <w:t>, 1.</w:t>
      </w:r>
    </w:p>
    <w:p w:rsidR="005A2BC2" w:rsidRPr="005A2BC2" w:rsidRDefault="005A2BC2" w:rsidP="00184B3E">
      <w:pPr>
        <w:spacing w:after="0" w:line="480" w:lineRule="auto"/>
        <w:ind w:left="720" w:hanging="720"/>
        <w:rPr>
          <w:rFonts w:ascii="Times New Roman" w:eastAsia="Times New Roman" w:hAnsi="Times New Roman" w:cs="Times New Roman"/>
          <w:sz w:val="24"/>
          <w:szCs w:val="24"/>
        </w:rPr>
      </w:pPr>
      <w:r w:rsidRPr="005A2BC2">
        <w:rPr>
          <w:rFonts w:ascii="Times New Roman" w:eastAsia="Times New Roman" w:hAnsi="Times New Roman" w:cs="Times New Roman"/>
          <w:sz w:val="24"/>
          <w:szCs w:val="24"/>
        </w:rPr>
        <w:t xml:space="preserve">Turner, S., &amp; Endres, A. (2017). Strategies for enhancing small business owners' success rates. </w:t>
      </w:r>
      <w:r w:rsidRPr="005A2BC2">
        <w:rPr>
          <w:rFonts w:ascii="Times New Roman" w:eastAsia="Times New Roman" w:hAnsi="Times New Roman" w:cs="Times New Roman"/>
          <w:i/>
          <w:iCs/>
          <w:sz w:val="24"/>
          <w:szCs w:val="24"/>
        </w:rPr>
        <w:t>International Journal of Applied Management and Technology</w:t>
      </w:r>
      <w:r w:rsidRPr="005A2BC2">
        <w:rPr>
          <w:rFonts w:ascii="Times New Roman" w:eastAsia="Times New Roman" w:hAnsi="Times New Roman" w:cs="Times New Roman"/>
          <w:sz w:val="24"/>
          <w:szCs w:val="24"/>
        </w:rPr>
        <w:t xml:space="preserve">, </w:t>
      </w:r>
      <w:r w:rsidRPr="005A2BC2">
        <w:rPr>
          <w:rFonts w:ascii="Times New Roman" w:eastAsia="Times New Roman" w:hAnsi="Times New Roman" w:cs="Times New Roman"/>
          <w:i/>
          <w:iCs/>
          <w:sz w:val="24"/>
          <w:szCs w:val="24"/>
        </w:rPr>
        <w:t>16</w:t>
      </w:r>
      <w:r w:rsidRPr="005A2BC2">
        <w:rPr>
          <w:rFonts w:ascii="Times New Roman" w:eastAsia="Times New Roman" w:hAnsi="Times New Roman" w:cs="Times New Roman"/>
          <w:sz w:val="24"/>
          <w:szCs w:val="24"/>
        </w:rPr>
        <w:t>(1), 3.</w:t>
      </w:r>
    </w:p>
    <w:p w:rsidR="005A2BC2" w:rsidRPr="005A2BC2" w:rsidRDefault="005A2BC2" w:rsidP="00184B3E">
      <w:pPr>
        <w:spacing w:line="480" w:lineRule="auto"/>
        <w:rPr>
          <w:rFonts w:ascii="Times New Roman" w:hAnsi="Times New Roman" w:cs="Times New Roman"/>
          <w:color w:val="1B1B1B"/>
          <w:sz w:val="24"/>
          <w:szCs w:val="24"/>
        </w:rPr>
      </w:pPr>
    </w:p>
    <w:sectPr w:rsidR="005A2BC2" w:rsidRPr="005A2BC2" w:rsidSect="00184B3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5192" w:rsidRDefault="00E45192" w:rsidP="00184B3E">
      <w:pPr>
        <w:spacing w:after="0" w:line="240" w:lineRule="auto"/>
      </w:pPr>
      <w:r>
        <w:separator/>
      </w:r>
    </w:p>
  </w:endnote>
  <w:endnote w:type="continuationSeparator" w:id="0">
    <w:p w:rsidR="00E45192" w:rsidRDefault="00E45192" w:rsidP="00184B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5192" w:rsidRDefault="00E45192" w:rsidP="00184B3E">
      <w:pPr>
        <w:spacing w:after="0" w:line="240" w:lineRule="auto"/>
      </w:pPr>
      <w:r>
        <w:separator/>
      </w:r>
    </w:p>
  </w:footnote>
  <w:footnote w:type="continuationSeparator" w:id="0">
    <w:p w:rsidR="00E45192" w:rsidRDefault="00E45192" w:rsidP="00184B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4B3E" w:rsidRDefault="00184B3E">
    <w:pPr>
      <w:pStyle w:val="Header"/>
    </w:pPr>
    <w:r>
      <w:tab/>
    </w:r>
    <w:r>
      <w:tab/>
    </w:r>
    <w:r>
      <w:fldChar w:fldCharType="begin"/>
    </w:r>
    <w:r>
      <w:instrText xml:space="preserve"> PAGE   \* MERGEFORMAT </w:instrText>
    </w:r>
    <w:r>
      <w:fldChar w:fldCharType="separate"/>
    </w:r>
    <w:r w:rsidR="007379DE">
      <w:rPr>
        <w:noProof/>
      </w:rPr>
      <w:t>2</w:t>
    </w:r>
    <w:r>
      <w:rPr>
        <w:noProof/>
      </w:rPr>
      <w:fldChar w:fldCharType="end"/>
    </w:r>
  </w:p>
  <w:p w:rsidR="00184B3E" w:rsidRDefault="00184B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4B3E" w:rsidRDefault="00184B3E">
    <w:pPr>
      <w:pStyle w:val="Header"/>
    </w:pPr>
    <w:r>
      <w:tab/>
    </w:r>
    <w:r>
      <w:tab/>
    </w:r>
    <w:r>
      <w:fldChar w:fldCharType="begin"/>
    </w:r>
    <w:r>
      <w:instrText xml:space="preserve"> PAGE   \* MERGEFORMAT </w:instrText>
    </w:r>
    <w:r>
      <w:fldChar w:fldCharType="separate"/>
    </w:r>
    <w:r w:rsidR="007379DE">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686"/>
    <w:rsid w:val="00095B8B"/>
    <w:rsid w:val="00184B3E"/>
    <w:rsid w:val="001B4934"/>
    <w:rsid w:val="001B6FF3"/>
    <w:rsid w:val="003D187D"/>
    <w:rsid w:val="004464D3"/>
    <w:rsid w:val="005853B1"/>
    <w:rsid w:val="005A2BC2"/>
    <w:rsid w:val="007379DE"/>
    <w:rsid w:val="007D7686"/>
    <w:rsid w:val="00981F74"/>
    <w:rsid w:val="00AA50BE"/>
    <w:rsid w:val="00E45192"/>
    <w:rsid w:val="00FB5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1687E0-D4EB-4779-BA0B-F4393C731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3E"/>
  </w:style>
  <w:style w:type="paragraph" w:styleId="Footer">
    <w:name w:val="footer"/>
    <w:basedOn w:val="Normal"/>
    <w:link w:val="FooterChar"/>
    <w:uiPriority w:val="99"/>
    <w:unhideWhenUsed/>
    <w:rsid w:val="00184B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3E"/>
  </w:style>
  <w:style w:type="paragraph" w:styleId="BalloonText">
    <w:name w:val="Balloon Text"/>
    <w:basedOn w:val="Normal"/>
    <w:link w:val="BalloonTextChar"/>
    <w:uiPriority w:val="99"/>
    <w:semiHidden/>
    <w:unhideWhenUsed/>
    <w:rsid w:val="00184B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4B3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5061386">
      <w:bodyDiv w:val="1"/>
      <w:marLeft w:val="0"/>
      <w:marRight w:val="0"/>
      <w:marTop w:val="0"/>
      <w:marBottom w:val="0"/>
      <w:divBdr>
        <w:top w:val="none" w:sz="0" w:space="0" w:color="auto"/>
        <w:left w:val="none" w:sz="0" w:space="0" w:color="auto"/>
        <w:bottom w:val="none" w:sz="0" w:space="0" w:color="auto"/>
        <w:right w:val="none" w:sz="0" w:space="0" w:color="auto"/>
      </w:divBdr>
      <w:divsChild>
        <w:div w:id="1032144131">
          <w:marLeft w:val="0"/>
          <w:marRight w:val="0"/>
          <w:marTop w:val="0"/>
          <w:marBottom w:val="0"/>
          <w:divBdr>
            <w:top w:val="none" w:sz="0" w:space="0" w:color="auto"/>
            <w:left w:val="none" w:sz="0" w:space="0" w:color="auto"/>
            <w:bottom w:val="none" w:sz="0" w:space="0" w:color="auto"/>
            <w:right w:val="none" w:sz="0" w:space="0" w:color="auto"/>
          </w:divBdr>
        </w:div>
      </w:divsChild>
    </w:div>
    <w:div w:id="1737506730">
      <w:bodyDiv w:val="1"/>
      <w:marLeft w:val="0"/>
      <w:marRight w:val="0"/>
      <w:marTop w:val="0"/>
      <w:marBottom w:val="0"/>
      <w:divBdr>
        <w:top w:val="none" w:sz="0" w:space="0" w:color="auto"/>
        <w:left w:val="none" w:sz="0" w:space="0" w:color="auto"/>
        <w:bottom w:val="none" w:sz="0" w:space="0" w:color="auto"/>
        <w:right w:val="none" w:sz="0" w:space="0" w:color="auto"/>
      </w:divBdr>
      <w:divsChild>
        <w:div w:id="1287902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351</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TUSH</cp:lastModifiedBy>
  <cp:revision>2</cp:revision>
  <dcterms:created xsi:type="dcterms:W3CDTF">2020-11-15T13:01:00Z</dcterms:created>
  <dcterms:modified xsi:type="dcterms:W3CDTF">2020-11-15T13:01:00Z</dcterms:modified>
</cp:coreProperties>
</file>